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75E8" w14:textId="0E6DD842" w:rsidR="006261E1" w:rsidRDefault="006261E1" w:rsidP="006261E1">
      <w:pPr>
        <w:spacing w:after="0"/>
        <w:jc w:val="right"/>
        <w:rPr>
          <w:rFonts w:ascii="Century Gothic" w:hAnsi="Century Gothic"/>
          <w:sz w:val="48"/>
          <w:szCs w:val="48"/>
        </w:rPr>
      </w:pPr>
    </w:p>
    <w:p w14:paraId="15B71669" w14:textId="28507FE8" w:rsidR="0055491D" w:rsidRDefault="006261E1" w:rsidP="00434EE4">
      <w:pPr>
        <w:spacing w:after="0"/>
        <w:jc w:val="right"/>
        <w:rPr>
          <w:rFonts w:ascii="Century Gothic" w:hAnsi="Century Gothic"/>
        </w:rPr>
      </w:pPr>
      <w:r w:rsidRPr="00E875A8">
        <w:rPr>
          <w:rFonts w:ascii="Century Gothic" w:hAnsi="Century Gothic"/>
          <w:noProof/>
          <w:w w:val="84"/>
          <w:sz w:val="40"/>
          <w:szCs w:val="40"/>
        </w:rPr>
        <w:drawing>
          <wp:anchor distT="0" distB="0" distL="114300" distR="114300" simplePos="0" relativeHeight="251659264" behindDoc="0" locked="0" layoutInCell="1" allowOverlap="1" wp14:anchorId="10051E8F" wp14:editId="630334D6">
            <wp:simplePos x="0" y="0"/>
            <wp:positionH relativeFrom="margin">
              <wp:align>left</wp:align>
            </wp:positionH>
            <wp:positionV relativeFrom="margin">
              <wp:align>top</wp:align>
            </wp:positionV>
            <wp:extent cx="2343150" cy="1162050"/>
            <wp:effectExtent l="0" t="0" r="8255"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F Logo 2015 (003).jpg"/>
                    <pic:cNvPicPr/>
                  </pic:nvPicPr>
                  <pic:blipFill>
                    <a:blip r:embed="rId8">
                      <a:extLst>
                        <a:ext uri="{28A0092B-C50C-407E-A947-70E740481C1C}">
                          <a14:useLocalDpi xmlns:a14="http://schemas.microsoft.com/office/drawing/2010/main" val="0"/>
                        </a:ext>
                      </a:extLst>
                    </a:blip>
                    <a:stretch>
                      <a:fillRect/>
                    </a:stretch>
                  </pic:blipFill>
                  <pic:spPr>
                    <a:xfrm>
                      <a:off x="0" y="0"/>
                      <a:ext cx="2343150" cy="1162050"/>
                    </a:xfrm>
                    <a:prstGeom prst="rect">
                      <a:avLst/>
                    </a:prstGeom>
                  </pic:spPr>
                </pic:pic>
              </a:graphicData>
            </a:graphic>
            <wp14:sizeRelH relativeFrom="margin">
              <wp14:pctWidth>0</wp14:pctWidth>
            </wp14:sizeRelH>
            <wp14:sizeRelV relativeFrom="margin">
              <wp14:pctHeight>0</wp14:pctHeight>
            </wp14:sizeRelV>
          </wp:anchor>
        </w:drawing>
      </w:r>
      <w:r w:rsidRPr="00E875A8">
        <w:rPr>
          <w:rFonts w:ascii="Century Gothic" w:hAnsi="Century Gothic"/>
          <w:sz w:val="40"/>
          <w:szCs w:val="40"/>
        </w:rPr>
        <w:t>Grant Guidance</w:t>
      </w:r>
      <w:r w:rsidR="002C7656" w:rsidRPr="00E875A8">
        <w:rPr>
          <w:rFonts w:ascii="Century Gothic" w:hAnsi="Century Gothic"/>
          <w:sz w:val="40"/>
          <w:szCs w:val="40"/>
        </w:rPr>
        <w:t xml:space="preserve"> </w:t>
      </w:r>
      <w:r w:rsidR="00434EE4">
        <w:rPr>
          <w:rFonts w:ascii="Century Gothic" w:hAnsi="Century Gothic"/>
          <w:sz w:val="40"/>
          <w:szCs w:val="40"/>
        </w:rPr>
        <w:br/>
      </w:r>
      <w:r w:rsidR="002C7656" w:rsidRPr="00E875A8">
        <w:rPr>
          <w:rFonts w:ascii="Century Gothic" w:hAnsi="Century Gothic"/>
          <w:sz w:val="40"/>
          <w:szCs w:val="40"/>
        </w:rPr>
        <w:t>2020</w:t>
      </w:r>
      <w:r w:rsidR="0056095D">
        <w:rPr>
          <w:rFonts w:ascii="Century Gothic" w:hAnsi="Century Gothic"/>
          <w:sz w:val="40"/>
          <w:szCs w:val="40"/>
        </w:rPr>
        <w:t>-2021</w:t>
      </w:r>
      <w:r w:rsidR="00E875A8">
        <w:rPr>
          <w:rFonts w:ascii="Century Gothic" w:hAnsi="Century Gothic"/>
          <w:sz w:val="40"/>
          <w:szCs w:val="40"/>
        </w:rPr>
        <w:br/>
      </w:r>
    </w:p>
    <w:p w14:paraId="26324749" w14:textId="77777777" w:rsidR="00AC43A9" w:rsidRDefault="00AC43A9" w:rsidP="006261E1">
      <w:pPr>
        <w:spacing w:after="0"/>
        <w:rPr>
          <w:rFonts w:ascii="Century Gothic" w:hAnsi="Century Gothic"/>
        </w:rPr>
      </w:pPr>
    </w:p>
    <w:p w14:paraId="2BE36A40" w14:textId="10C6658B" w:rsidR="006261E1" w:rsidRDefault="006261E1" w:rsidP="006261E1">
      <w:pPr>
        <w:spacing w:after="0"/>
        <w:rPr>
          <w:rFonts w:ascii="Century Gothic" w:hAnsi="Century Gothic"/>
        </w:rPr>
      </w:pPr>
      <w:r>
        <w:rPr>
          <w:rFonts w:ascii="Century Gothic" w:hAnsi="Century Gothic"/>
        </w:rPr>
        <w:t xml:space="preserve">Founded in 1987, the Issaquah Schools Foundation, in partnership with the Issaquah School District, drives resources to help students reach the promise of their potential.  Programs that we fund create opportunities for every student by addressing basic needs, filling gaps not funded by state or federal dollars, and championing innovative programs. </w:t>
      </w:r>
    </w:p>
    <w:p w14:paraId="4E6FE441" w14:textId="77777777" w:rsidR="006261E1" w:rsidRDefault="006261E1" w:rsidP="006261E1">
      <w:pPr>
        <w:spacing w:after="0"/>
        <w:rPr>
          <w:rFonts w:ascii="Century Gothic" w:hAnsi="Century Gothic"/>
        </w:rPr>
      </w:pPr>
    </w:p>
    <w:p w14:paraId="55CD398A" w14:textId="52A58DC1" w:rsidR="000B4F95" w:rsidRDefault="000B4F95" w:rsidP="000B4F95">
      <w:pPr>
        <w:spacing w:after="0"/>
        <w:rPr>
          <w:rFonts w:ascii="Century Gothic" w:hAnsi="Century Gothic"/>
        </w:rPr>
      </w:pPr>
      <w:r>
        <w:rPr>
          <w:rFonts w:ascii="Century Gothic" w:hAnsi="Century Gothic"/>
        </w:rPr>
        <w:t xml:space="preserve">Given current realities, we know that changes and innovation are a must have.  </w:t>
      </w:r>
      <w:r w:rsidR="00EC5473">
        <w:rPr>
          <w:rFonts w:ascii="Century Gothic" w:hAnsi="Century Gothic"/>
        </w:rPr>
        <w:t>We are looking to fund</w:t>
      </w:r>
      <w:r w:rsidR="00C5060E">
        <w:rPr>
          <w:rFonts w:ascii="Century Gothic" w:hAnsi="Century Gothic"/>
        </w:rPr>
        <w:t xml:space="preserve"> your</w:t>
      </w:r>
      <w:r w:rsidR="00EC5473">
        <w:rPr>
          <w:rFonts w:ascii="Century Gothic" w:hAnsi="Century Gothic"/>
        </w:rPr>
        <w:t xml:space="preserve"> </w:t>
      </w:r>
      <w:r w:rsidR="00393960">
        <w:rPr>
          <w:rFonts w:ascii="Century Gothic" w:hAnsi="Century Gothic"/>
        </w:rPr>
        <w:t xml:space="preserve">innovative ideas!  </w:t>
      </w:r>
      <w:r w:rsidR="00D03384">
        <w:rPr>
          <w:rFonts w:ascii="Century Gothic" w:hAnsi="Century Gothic"/>
        </w:rPr>
        <w:t xml:space="preserve">As you </w:t>
      </w:r>
      <w:r w:rsidR="00393960">
        <w:rPr>
          <w:rFonts w:ascii="Century Gothic" w:hAnsi="Century Gothic"/>
        </w:rPr>
        <w:t xml:space="preserve">immerse </w:t>
      </w:r>
      <w:r w:rsidR="00D03384">
        <w:rPr>
          <w:rFonts w:ascii="Century Gothic" w:hAnsi="Century Gothic"/>
        </w:rPr>
        <w:t>in teaching remotely</w:t>
      </w:r>
      <w:r w:rsidR="00E7675A">
        <w:rPr>
          <w:rFonts w:ascii="Century Gothic" w:hAnsi="Century Gothic"/>
        </w:rPr>
        <w:t xml:space="preserve"> and learn new skills, what part of this experience will you </w:t>
      </w:r>
      <w:r w:rsidR="00637462">
        <w:rPr>
          <w:rFonts w:ascii="Century Gothic" w:hAnsi="Century Gothic"/>
        </w:rPr>
        <w:t>use</w:t>
      </w:r>
      <w:r w:rsidR="00477933">
        <w:rPr>
          <w:rFonts w:ascii="Century Gothic" w:hAnsi="Century Gothic"/>
        </w:rPr>
        <w:t xml:space="preserve"> to </w:t>
      </w:r>
      <w:r w:rsidR="00E7675A">
        <w:rPr>
          <w:rFonts w:ascii="Century Gothic" w:hAnsi="Century Gothic"/>
        </w:rPr>
        <w:t xml:space="preserve">bring innovation to the classroom?  How can the Foundation help with </w:t>
      </w:r>
      <w:r w:rsidR="0056095D">
        <w:rPr>
          <w:rFonts w:ascii="Century Gothic" w:hAnsi="Century Gothic"/>
        </w:rPr>
        <w:t xml:space="preserve">new ideas you </w:t>
      </w:r>
      <w:r w:rsidR="008C1750">
        <w:rPr>
          <w:rFonts w:ascii="Century Gothic" w:hAnsi="Century Gothic"/>
        </w:rPr>
        <w:t>have</w:t>
      </w:r>
      <w:r w:rsidR="0056095D">
        <w:rPr>
          <w:rFonts w:ascii="Century Gothic" w:hAnsi="Century Gothic"/>
        </w:rPr>
        <w:t>?</w:t>
      </w:r>
    </w:p>
    <w:p w14:paraId="72DF488D" w14:textId="7AEF3D49" w:rsidR="000B714C" w:rsidRDefault="000B714C" w:rsidP="000B4F95">
      <w:pPr>
        <w:spacing w:after="0"/>
        <w:rPr>
          <w:rFonts w:ascii="Century Gothic" w:hAnsi="Century Gothic"/>
        </w:rPr>
      </w:pPr>
    </w:p>
    <w:p w14:paraId="270C5BA5" w14:textId="5EA5915C" w:rsidR="000B714C" w:rsidRDefault="004B381B" w:rsidP="000B714C">
      <w:pPr>
        <w:spacing w:after="0"/>
        <w:rPr>
          <w:rFonts w:ascii="Century Gothic" w:hAnsi="Century Gothic"/>
        </w:rPr>
      </w:pPr>
      <w:r>
        <w:rPr>
          <w:rFonts w:ascii="Century Gothic" w:hAnsi="Century Gothic"/>
        </w:rPr>
        <w:t xml:space="preserve">Referred to as “Teacher Grants,” </w:t>
      </w:r>
      <w:r w:rsidR="003237A6" w:rsidRPr="00CA4FBD">
        <w:rPr>
          <w:rFonts w:ascii="Century Gothic" w:hAnsi="Century Gothic" w:cs="Arial"/>
          <w:shd w:val="clear" w:color="auto" w:fill="FFFFFF"/>
        </w:rPr>
        <w:t>Teachers, staff</w:t>
      </w:r>
      <w:r w:rsidR="00CA4FBD">
        <w:rPr>
          <w:rFonts w:ascii="Century Gothic" w:hAnsi="Century Gothic" w:cs="Arial"/>
          <w:shd w:val="clear" w:color="auto" w:fill="FFFFFF"/>
        </w:rPr>
        <w:t>,</w:t>
      </w:r>
      <w:r w:rsidR="003237A6" w:rsidRPr="00CA4FBD">
        <w:rPr>
          <w:rFonts w:ascii="Century Gothic" w:hAnsi="Century Gothic" w:cs="Arial"/>
          <w:shd w:val="clear" w:color="auto" w:fill="FFFFFF"/>
        </w:rPr>
        <w:t xml:space="preserve"> and administration in the Issaquah School District may </w:t>
      </w:r>
      <w:r w:rsidR="00AC43A9">
        <w:rPr>
          <w:rFonts w:ascii="Century Gothic" w:hAnsi="Century Gothic" w:cs="Arial"/>
          <w:shd w:val="clear" w:color="auto" w:fill="FFFFFF"/>
        </w:rPr>
        <w:t xml:space="preserve">all </w:t>
      </w:r>
      <w:r w:rsidR="003237A6" w:rsidRPr="00CA4FBD">
        <w:rPr>
          <w:rFonts w:ascii="Century Gothic" w:hAnsi="Century Gothic" w:cs="Arial"/>
          <w:shd w:val="clear" w:color="auto" w:fill="FFFFFF"/>
        </w:rPr>
        <w:t>apply for grants from the Issaquah Schools Foundation. (Parents, PTSA members etc. are welcome to write a grant on behalf of a teacher/staff member with their approval)</w:t>
      </w:r>
      <w:r w:rsidR="003237A6" w:rsidRPr="00CA4FBD">
        <w:rPr>
          <w:rFonts w:ascii="Century Gothic" w:hAnsi="Century Gothic" w:cs="Arial"/>
        </w:rPr>
        <w:br/>
      </w:r>
      <w:r w:rsidR="003237A6" w:rsidRPr="00CA4FBD">
        <w:rPr>
          <w:rFonts w:ascii="Century Gothic" w:hAnsi="Century Gothic" w:cs="Arial"/>
        </w:rPr>
        <w:br/>
      </w:r>
      <w:r w:rsidR="000B714C" w:rsidRPr="006261E1">
        <w:rPr>
          <w:rFonts w:ascii="Century Gothic" w:hAnsi="Century Gothic"/>
          <w:b/>
        </w:rPr>
        <w:t>Teacher Grants</w:t>
      </w:r>
      <w:r w:rsidR="000B714C">
        <w:rPr>
          <w:rFonts w:ascii="Century Gothic" w:hAnsi="Century Gothic"/>
        </w:rPr>
        <w:t xml:space="preserve"> (Classroom Enrichment &amp; Kateri Brow) </w:t>
      </w:r>
    </w:p>
    <w:p w14:paraId="20248C01" w14:textId="2BD942DE" w:rsidR="000B714C" w:rsidRPr="006261E1" w:rsidRDefault="000B714C" w:rsidP="000B714C">
      <w:pPr>
        <w:pStyle w:val="ListParagraph"/>
        <w:numPr>
          <w:ilvl w:val="0"/>
          <w:numId w:val="1"/>
        </w:numPr>
        <w:spacing w:after="0"/>
        <w:rPr>
          <w:rFonts w:ascii="Century Gothic" w:hAnsi="Century Gothic"/>
        </w:rPr>
      </w:pPr>
      <w:r w:rsidRPr="006261E1">
        <w:rPr>
          <w:rFonts w:ascii="Century Gothic" w:hAnsi="Century Gothic"/>
          <w:b/>
        </w:rPr>
        <w:t>Classroom Enrichment Grants (&lt;$3000)</w:t>
      </w:r>
      <w:r w:rsidRPr="006261E1">
        <w:rPr>
          <w:rFonts w:ascii="Century Gothic" w:hAnsi="Century Gothic"/>
        </w:rPr>
        <w:t xml:space="preserve"> </w:t>
      </w:r>
      <w:r w:rsidR="001D194D">
        <w:rPr>
          <w:rFonts w:ascii="Century Gothic" w:hAnsi="Century Gothic"/>
        </w:rPr>
        <w:t xml:space="preserve">traditionally centered around </w:t>
      </w:r>
      <w:r w:rsidRPr="006261E1">
        <w:rPr>
          <w:rFonts w:ascii="Century Gothic" w:hAnsi="Century Gothic"/>
        </w:rPr>
        <w:t>enhanc</w:t>
      </w:r>
      <w:r w:rsidR="0082015B">
        <w:rPr>
          <w:rFonts w:ascii="Century Gothic" w:hAnsi="Century Gothic"/>
        </w:rPr>
        <w:t>ing</w:t>
      </w:r>
      <w:r w:rsidRPr="006261E1">
        <w:rPr>
          <w:rFonts w:ascii="Century Gothic" w:hAnsi="Century Gothic"/>
        </w:rPr>
        <w:t xml:space="preserve"> the learning environment of classrooms, libraries, resource centers</w:t>
      </w:r>
      <w:r w:rsidR="0082015B">
        <w:rPr>
          <w:rFonts w:ascii="Century Gothic" w:hAnsi="Century Gothic"/>
        </w:rPr>
        <w:t xml:space="preserve"> etc</w:t>
      </w:r>
      <w:r w:rsidRPr="006261E1">
        <w:rPr>
          <w:rFonts w:ascii="Century Gothic" w:hAnsi="Century Gothic"/>
        </w:rPr>
        <w:t>.</w:t>
      </w:r>
    </w:p>
    <w:p w14:paraId="351BCBA5" w14:textId="49C50A7D" w:rsidR="000B714C" w:rsidRDefault="000B714C" w:rsidP="000B714C">
      <w:pPr>
        <w:pStyle w:val="ListParagraph"/>
        <w:numPr>
          <w:ilvl w:val="0"/>
          <w:numId w:val="1"/>
        </w:numPr>
        <w:spacing w:after="0"/>
        <w:rPr>
          <w:rFonts w:ascii="Century Gothic" w:hAnsi="Century Gothic"/>
        </w:rPr>
      </w:pPr>
      <w:r w:rsidRPr="006261E1">
        <w:rPr>
          <w:rFonts w:ascii="Century Gothic" w:hAnsi="Century Gothic"/>
          <w:b/>
        </w:rPr>
        <w:t>Kateri Brow – Big Idea Grants ($3001-$10,000)</w:t>
      </w:r>
      <w:r w:rsidRPr="006261E1">
        <w:rPr>
          <w:rFonts w:ascii="Century Gothic" w:hAnsi="Century Gothic"/>
        </w:rPr>
        <w:t xml:space="preserve"> </w:t>
      </w:r>
      <w:r w:rsidR="007E246A">
        <w:rPr>
          <w:rFonts w:ascii="Century Gothic" w:hAnsi="Century Gothic"/>
        </w:rPr>
        <w:t xml:space="preserve">intended to </w:t>
      </w:r>
      <w:r w:rsidRPr="006261E1">
        <w:rPr>
          <w:rFonts w:ascii="Century Gothic" w:hAnsi="Century Gothic"/>
        </w:rPr>
        <w:t>fund programs responding to a compelling need that reflects innovation in education.</w:t>
      </w:r>
    </w:p>
    <w:p w14:paraId="27304629" w14:textId="4C3EC8AA" w:rsidR="002D3481" w:rsidRDefault="002D3481" w:rsidP="002D3481">
      <w:pPr>
        <w:spacing w:after="0"/>
        <w:rPr>
          <w:rFonts w:ascii="Century Gothic" w:hAnsi="Century Gothic"/>
        </w:rPr>
      </w:pPr>
    </w:p>
    <w:p w14:paraId="1FA50F9B" w14:textId="358216A8" w:rsidR="002D3481" w:rsidRPr="00771371" w:rsidRDefault="00771371" w:rsidP="00771371">
      <w:pPr>
        <w:spacing w:after="0"/>
        <w:jc w:val="center"/>
        <w:rPr>
          <w:rFonts w:ascii="Century Gothic" w:hAnsi="Century Gothic"/>
          <w:b/>
          <w:bCs/>
        </w:rPr>
      </w:pPr>
      <w:r>
        <w:rPr>
          <w:rFonts w:ascii="Century Gothic" w:hAnsi="Century Gothic"/>
          <w:b/>
          <w:bCs/>
        </w:rPr>
        <w:t>***</w:t>
      </w:r>
      <w:r w:rsidR="002D3481" w:rsidRPr="00771371">
        <w:rPr>
          <w:rFonts w:ascii="Century Gothic" w:hAnsi="Century Gothic"/>
          <w:b/>
          <w:bCs/>
        </w:rPr>
        <w:t>Grant Applications link</w:t>
      </w:r>
      <w:r>
        <w:rPr>
          <w:rFonts w:ascii="Century Gothic" w:hAnsi="Century Gothic"/>
          <w:b/>
          <w:bCs/>
        </w:rPr>
        <w:t>***</w:t>
      </w:r>
      <w:r>
        <w:rPr>
          <w:rFonts w:ascii="Century Gothic" w:hAnsi="Century Gothic"/>
          <w:b/>
          <w:bCs/>
        </w:rPr>
        <w:br/>
      </w:r>
      <w:hyperlink r:id="rId9" w:history="1">
        <w:r w:rsidRPr="00CD6F94">
          <w:rPr>
            <w:rStyle w:val="Hyperlink"/>
            <w:rFonts w:ascii="Century Gothic" w:hAnsi="Century Gothic"/>
            <w:b/>
            <w:bCs/>
          </w:rPr>
          <w:t>http://isfdn.org/our-purpose/promoting-professional-development/grants/</w:t>
        </w:r>
      </w:hyperlink>
    </w:p>
    <w:p w14:paraId="430F25D3" w14:textId="77777777" w:rsidR="006261E1" w:rsidRDefault="006261E1" w:rsidP="006261E1">
      <w:pPr>
        <w:spacing w:after="0"/>
        <w:rPr>
          <w:rFonts w:ascii="Century Gothic" w:hAnsi="Century Gothic"/>
        </w:rPr>
      </w:pPr>
    </w:p>
    <w:p w14:paraId="195A88C7" w14:textId="40E3E11E" w:rsidR="00C75C7E" w:rsidRPr="00C75C7E" w:rsidRDefault="00C75C7E" w:rsidP="006261E1">
      <w:pPr>
        <w:spacing w:after="0"/>
        <w:rPr>
          <w:rFonts w:ascii="Century Gothic" w:hAnsi="Century Gothic"/>
          <w:sz w:val="32"/>
          <w:szCs w:val="32"/>
        </w:rPr>
      </w:pPr>
      <w:r w:rsidRPr="00C75C7E">
        <w:rPr>
          <w:rFonts w:ascii="Century Gothic" w:hAnsi="Century Gothic"/>
          <w:sz w:val="32"/>
          <w:szCs w:val="32"/>
        </w:rPr>
        <w:t>20</w:t>
      </w:r>
      <w:r w:rsidR="00AE087C">
        <w:rPr>
          <w:rFonts w:ascii="Century Gothic" w:hAnsi="Century Gothic"/>
          <w:sz w:val="32"/>
          <w:szCs w:val="32"/>
        </w:rPr>
        <w:t>20</w:t>
      </w:r>
      <w:r w:rsidRPr="00C75C7E">
        <w:rPr>
          <w:rFonts w:ascii="Century Gothic" w:hAnsi="Century Gothic"/>
          <w:sz w:val="32"/>
          <w:szCs w:val="32"/>
        </w:rPr>
        <w:t>-202</w:t>
      </w:r>
      <w:r w:rsidR="00AE087C">
        <w:rPr>
          <w:rFonts w:ascii="Century Gothic" w:hAnsi="Century Gothic"/>
          <w:sz w:val="32"/>
          <w:szCs w:val="32"/>
        </w:rPr>
        <w:t>1</w:t>
      </w:r>
      <w:r w:rsidRPr="00C75C7E">
        <w:rPr>
          <w:rFonts w:ascii="Century Gothic" w:hAnsi="Century Gothic"/>
          <w:sz w:val="32"/>
          <w:szCs w:val="32"/>
        </w:rPr>
        <w:t xml:space="preserve"> Grants Timeline</w:t>
      </w:r>
    </w:p>
    <w:tbl>
      <w:tblPr>
        <w:tblStyle w:val="TableGrid"/>
        <w:tblW w:w="10075" w:type="dxa"/>
        <w:tblLook w:val="04A0" w:firstRow="1" w:lastRow="0" w:firstColumn="1" w:lastColumn="0" w:noHBand="0" w:noVBand="1"/>
      </w:tblPr>
      <w:tblGrid>
        <w:gridCol w:w="6385"/>
        <w:gridCol w:w="3690"/>
      </w:tblGrid>
      <w:tr w:rsidR="00C75C7E" w:rsidRPr="005C398E" w14:paraId="385C0756" w14:textId="77777777" w:rsidTr="006A3650">
        <w:tc>
          <w:tcPr>
            <w:tcW w:w="6385" w:type="dxa"/>
            <w:shd w:val="clear" w:color="auto" w:fill="auto"/>
          </w:tcPr>
          <w:p w14:paraId="413E088E" w14:textId="7C1C40DE" w:rsidR="00C75C7E" w:rsidRDefault="00C75C7E" w:rsidP="00C75C7E">
            <w:pPr>
              <w:rPr>
                <w:rFonts w:ascii="Century Gothic" w:hAnsi="Century Gothic" w:cs="Arial"/>
              </w:rPr>
            </w:pPr>
            <w:r w:rsidRPr="003C252B">
              <w:rPr>
                <w:rFonts w:ascii="Century Gothic" w:eastAsia="Arial" w:hAnsi="Century Gothic" w:cs="Arial"/>
                <w:b/>
              </w:rPr>
              <w:t xml:space="preserve">Grants Workshop </w:t>
            </w:r>
          </w:p>
          <w:p w14:paraId="6B987CF5" w14:textId="701CA0E2" w:rsidR="0055491D" w:rsidRDefault="0055491D" w:rsidP="00C75C7E">
            <w:pPr>
              <w:rPr>
                <w:rFonts w:ascii="Century Gothic" w:hAnsi="Century Gothic" w:cs="Arial"/>
              </w:rPr>
            </w:pPr>
            <w:r>
              <w:rPr>
                <w:rFonts w:ascii="Century Gothic" w:hAnsi="Century Gothic" w:cs="Arial"/>
              </w:rPr>
              <w:t xml:space="preserve">All grant applicants are encouraged to attend our grants workshop.  </w:t>
            </w:r>
            <w:r w:rsidR="000532E3">
              <w:rPr>
                <w:rFonts w:ascii="Century Gothic" w:hAnsi="Century Gothic" w:cs="Arial"/>
              </w:rPr>
              <w:t>Learn basics of</w:t>
            </w:r>
            <w:r>
              <w:rPr>
                <w:rFonts w:ascii="Century Gothic" w:hAnsi="Century Gothic" w:cs="Arial"/>
              </w:rPr>
              <w:t xml:space="preserve"> what </w:t>
            </w:r>
            <w:r w:rsidR="00CF5766">
              <w:rPr>
                <w:rFonts w:ascii="Century Gothic" w:hAnsi="Century Gothic" w:cs="Arial"/>
              </w:rPr>
              <w:t>we are</w:t>
            </w:r>
            <w:r>
              <w:rPr>
                <w:rFonts w:ascii="Century Gothic" w:hAnsi="Century Gothic" w:cs="Arial"/>
              </w:rPr>
              <w:t xml:space="preserve"> looking for in grant applications and how the online process works.</w:t>
            </w:r>
          </w:p>
          <w:p w14:paraId="064E8D6E" w14:textId="4BE3574A" w:rsidR="003B20FA" w:rsidRPr="00CA2960" w:rsidRDefault="003B20FA" w:rsidP="00C75C7E">
            <w:pPr>
              <w:rPr>
                <w:rFonts w:ascii="Century Gothic" w:hAnsi="Century Gothic" w:cs="Arial"/>
              </w:rPr>
            </w:pPr>
          </w:p>
        </w:tc>
        <w:tc>
          <w:tcPr>
            <w:tcW w:w="3690" w:type="dxa"/>
            <w:shd w:val="clear" w:color="auto" w:fill="auto"/>
          </w:tcPr>
          <w:p w14:paraId="70F7C9D4" w14:textId="6AD3A137" w:rsidR="000532E3" w:rsidRDefault="00777829" w:rsidP="00C75C7E">
            <w:pPr>
              <w:rPr>
                <w:rFonts w:ascii="Century Gothic" w:eastAsia="Arial" w:hAnsi="Century Gothic" w:cs="Arial"/>
              </w:rPr>
            </w:pPr>
            <w:r>
              <w:rPr>
                <w:rFonts w:ascii="Century Gothic" w:eastAsia="Arial" w:hAnsi="Century Gothic" w:cs="Arial"/>
                <w:b/>
              </w:rPr>
              <w:t>October 29</w:t>
            </w:r>
            <w:r w:rsidR="00284AA0">
              <w:rPr>
                <w:rFonts w:ascii="Century Gothic" w:eastAsia="Arial" w:hAnsi="Century Gothic" w:cs="Arial"/>
                <w:b/>
              </w:rPr>
              <w:t>, 2020</w:t>
            </w:r>
          </w:p>
          <w:p w14:paraId="2D5A4C72" w14:textId="77777777" w:rsidR="00C75C7E" w:rsidRDefault="00BA220F" w:rsidP="00F62FB1">
            <w:pPr>
              <w:rPr>
                <w:rFonts w:ascii="Century Gothic" w:eastAsia="Arial" w:hAnsi="Century Gothic" w:cs="Arial"/>
              </w:rPr>
            </w:pPr>
            <w:r>
              <w:rPr>
                <w:rFonts w:ascii="Century Gothic" w:eastAsia="Arial" w:hAnsi="Century Gothic" w:cs="Arial"/>
              </w:rPr>
              <w:t>ONLINE</w:t>
            </w:r>
            <w:r w:rsidR="00F62FB1">
              <w:rPr>
                <w:rFonts w:ascii="Century Gothic" w:eastAsia="Arial" w:hAnsi="Century Gothic" w:cs="Arial"/>
              </w:rPr>
              <w:t xml:space="preserve">.  RSVP to </w:t>
            </w:r>
            <w:hyperlink r:id="rId10" w:history="1">
              <w:r w:rsidR="00F62FB1" w:rsidRPr="003D28C1">
                <w:rPr>
                  <w:rStyle w:val="Hyperlink"/>
                  <w:rFonts w:ascii="Century Gothic" w:eastAsia="Arial" w:hAnsi="Century Gothic" w:cs="Arial"/>
                </w:rPr>
                <w:t>c.kennedy@isfdn.org</w:t>
              </w:r>
            </w:hyperlink>
            <w:r w:rsidR="00F62FB1">
              <w:rPr>
                <w:rFonts w:ascii="Century Gothic" w:eastAsia="Arial" w:hAnsi="Century Gothic" w:cs="Arial"/>
              </w:rPr>
              <w:t xml:space="preserve"> to receive a link to the meeting.</w:t>
            </w:r>
          </w:p>
          <w:p w14:paraId="6C273D00" w14:textId="2E4522F1" w:rsidR="00D406E4" w:rsidRPr="005C398E" w:rsidRDefault="00D406E4" w:rsidP="00F62FB1">
            <w:pPr>
              <w:rPr>
                <w:rFonts w:ascii="Century Gothic" w:eastAsia="Arial" w:hAnsi="Century Gothic" w:cs="Arial"/>
              </w:rPr>
            </w:pPr>
          </w:p>
        </w:tc>
      </w:tr>
      <w:tr w:rsidR="00C75C7E" w:rsidRPr="005C398E" w14:paraId="741931FA" w14:textId="77777777" w:rsidTr="006A3650">
        <w:tc>
          <w:tcPr>
            <w:tcW w:w="6385" w:type="dxa"/>
            <w:shd w:val="clear" w:color="auto" w:fill="auto"/>
          </w:tcPr>
          <w:p w14:paraId="5E144B6A" w14:textId="77777777" w:rsidR="00C75C7E" w:rsidRPr="005C398E" w:rsidRDefault="00C75C7E" w:rsidP="003C50B9">
            <w:pPr>
              <w:rPr>
                <w:rFonts w:ascii="Century Gothic" w:eastAsia="Arial" w:hAnsi="Century Gothic" w:cs="Arial"/>
              </w:rPr>
            </w:pPr>
            <w:r w:rsidRPr="005C398E">
              <w:rPr>
                <w:rFonts w:ascii="Century Gothic" w:eastAsia="Arial" w:hAnsi="Century Gothic" w:cs="Arial"/>
                <w:b/>
              </w:rPr>
              <w:t>Grant Application Closes @ midnight</w:t>
            </w:r>
            <w:r w:rsidRPr="005C398E">
              <w:rPr>
                <w:rFonts w:ascii="Century Gothic" w:eastAsia="Arial" w:hAnsi="Century Gothic" w:cs="Arial"/>
                <w:b/>
              </w:rPr>
              <w:tab/>
            </w:r>
            <w:r w:rsidRPr="005C398E">
              <w:rPr>
                <w:rFonts w:ascii="Century Gothic" w:eastAsia="Arial" w:hAnsi="Century Gothic" w:cs="Arial"/>
                <w:b/>
              </w:rPr>
              <w:tab/>
            </w:r>
            <w:r w:rsidRPr="005C398E">
              <w:rPr>
                <w:rFonts w:ascii="Century Gothic" w:eastAsia="Arial" w:hAnsi="Century Gothic" w:cs="Arial"/>
                <w:b/>
              </w:rPr>
              <w:tab/>
            </w:r>
          </w:p>
        </w:tc>
        <w:tc>
          <w:tcPr>
            <w:tcW w:w="3690" w:type="dxa"/>
            <w:shd w:val="clear" w:color="auto" w:fill="auto"/>
          </w:tcPr>
          <w:p w14:paraId="4B9E0995" w14:textId="0368F97E" w:rsidR="00C75C7E" w:rsidRDefault="002D3481" w:rsidP="003C50B9">
            <w:pPr>
              <w:rPr>
                <w:rFonts w:ascii="Century Gothic" w:eastAsia="Arial" w:hAnsi="Century Gothic" w:cs="Arial"/>
                <w:b/>
              </w:rPr>
            </w:pPr>
            <w:r>
              <w:rPr>
                <w:rFonts w:ascii="Century Gothic" w:eastAsia="Arial" w:hAnsi="Century Gothic" w:cs="Arial"/>
                <w:b/>
              </w:rPr>
              <w:t>November 1</w:t>
            </w:r>
            <w:r w:rsidR="00A94EE3">
              <w:rPr>
                <w:rFonts w:ascii="Century Gothic" w:eastAsia="Arial" w:hAnsi="Century Gothic" w:cs="Arial"/>
                <w:b/>
              </w:rPr>
              <w:t>9</w:t>
            </w:r>
            <w:r>
              <w:rPr>
                <w:rFonts w:ascii="Century Gothic" w:eastAsia="Arial" w:hAnsi="Century Gothic" w:cs="Arial"/>
                <w:b/>
              </w:rPr>
              <w:t>, 2020</w:t>
            </w:r>
          </w:p>
          <w:p w14:paraId="08E27E70" w14:textId="77777777" w:rsidR="00C75C7E" w:rsidRPr="005C398E" w:rsidRDefault="00C75C7E" w:rsidP="003C50B9">
            <w:pPr>
              <w:rPr>
                <w:rFonts w:ascii="Century Gothic" w:eastAsia="Arial" w:hAnsi="Century Gothic" w:cs="Arial"/>
              </w:rPr>
            </w:pPr>
          </w:p>
        </w:tc>
      </w:tr>
      <w:tr w:rsidR="004C43EE" w:rsidRPr="005C398E" w14:paraId="2EE7563E" w14:textId="77777777" w:rsidTr="006A3650">
        <w:tc>
          <w:tcPr>
            <w:tcW w:w="6385" w:type="dxa"/>
            <w:shd w:val="clear" w:color="auto" w:fill="auto"/>
          </w:tcPr>
          <w:p w14:paraId="4AE5C398" w14:textId="65CCF56D" w:rsidR="004C43EE" w:rsidRDefault="004C43EE" w:rsidP="003C50B9">
            <w:pPr>
              <w:rPr>
                <w:rFonts w:ascii="Century Gothic" w:eastAsia="Arial" w:hAnsi="Century Gothic" w:cs="Arial"/>
                <w:b/>
              </w:rPr>
            </w:pPr>
            <w:r>
              <w:rPr>
                <w:rFonts w:ascii="Century Gothic" w:eastAsia="Arial" w:hAnsi="Century Gothic" w:cs="Arial"/>
                <w:b/>
              </w:rPr>
              <w:t>Kateri Brow Finalists contacted</w:t>
            </w:r>
          </w:p>
        </w:tc>
        <w:tc>
          <w:tcPr>
            <w:tcW w:w="3690" w:type="dxa"/>
            <w:shd w:val="clear" w:color="auto" w:fill="auto"/>
          </w:tcPr>
          <w:p w14:paraId="2672209B" w14:textId="7ACBF60C" w:rsidR="004C43EE" w:rsidRDefault="008D3C07" w:rsidP="003C50B9">
            <w:pPr>
              <w:rPr>
                <w:rFonts w:ascii="Century Gothic" w:eastAsia="Arial" w:hAnsi="Century Gothic" w:cs="Arial"/>
                <w:b/>
              </w:rPr>
            </w:pPr>
            <w:r>
              <w:rPr>
                <w:rFonts w:ascii="Century Gothic" w:eastAsia="Arial" w:hAnsi="Century Gothic" w:cs="Arial"/>
                <w:b/>
              </w:rPr>
              <w:t xml:space="preserve">January </w:t>
            </w:r>
            <w:r w:rsidR="00642A16">
              <w:rPr>
                <w:rFonts w:ascii="Century Gothic" w:eastAsia="Arial" w:hAnsi="Century Gothic" w:cs="Arial"/>
                <w:b/>
              </w:rPr>
              <w:t>6</w:t>
            </w:r>
            <w:r>
              <w:rPr>
                <w:rFonts w:ascii="Century Gothic" w:eastAsia="Arial" w:hAnsi="Century Gothic" w:cs="Arial"/>
                <w:b/>
              </w:rPr>
              <w:t>, 202</w:t>
            </w:r>
            <w:r w:rsidR="00F62FB1">
              <w:rPr>
                <w:rFonts w:ascii="Century Gothic" w:eastAsia="Arial" w:hAnsi="Century Gothic" w:cs="Arial"/>
                <w:b/>
              </w:rPr>
              <w:t>1</w:t>
            </w:r>
          </w:p>
          <w:p w14:paraId="6B8D82FF" w14:textId="03A68612" w:rsidR="008D3C07" w:rsidRDefault="008D3C07" w:rsidP="003C50B9">
            <w:pPr>
              <w:rPr>
                <w:rFonts w:ascii="Century Gothic" w:eastAsia="Arial" w:hAnsi="Century Gothic" w:cs="Arial"/>
                <w:b/>
              </w:rPr>
            </w:pPr>
          </w:p>
        </w:tc>
      </w:tr>
      <w:tr w:rsidR="00F710FF" w:rsidRPr="005C398E" w14:paraId="72C1717A" w14:textId="77777777" w:rsidTr="006A3650">
        <w:tc>
          <w:tcPr>
            <w:tcW w:w="6385" w:type="dxa"/>
            <w:shd w:val="clear" w:color="auto" w:fill="auto"/>
          </w:tcPr>
          <w:p w14:paraId="44005D70" w14:textId="77777777" w:rsidR="00F710FF" w:rsidRDefault="00474D6C" w:rsidP="003C50B9">
            <w:pPr>
              <w:rPr>
                <w:rFonts w:ascii="Century Gothic" w:eastAsia="Arial" w:hAnsi="Century Gothic" w:cs="Arial"/>
                <w:b/>
              </w:rPr>
            </w:pPr>
            <w:r>
              <w:rPr>
                <w:rFonts w:ascii="Century Gothic" w:eastAsia="Arial" w:hAnsi="Century Gothic" w:cs="Arial"/>
                <w:b/>
              </w:rPr>
              <w:t>Kateri Brow Finalists – Presentation Night</w:t>
            </w:r>
          </w:p>
          <w:p w14:paraId="5F49FB9B" w14:textId="77777777" w:rsidR="003B20FA" w:rsidRDefault="00474D6C" w:rsidP="003C50B9">
            <w:pPr>
              <w:rPr>
                <w:rFonts w:ascii="Century Gothic" w:eastAsia="Arial" w:hAnsi="Century Gothic" w:cs="Arial"/>
              </w:rPr>
            </w:pPr>
            <w:r w:rsidRPr="00A06D65">
              <w:rPr>
                <w:rFonts w:ascii="Century Gothic" w:eastAsia="Arial" w:hAnsi="Century Gothic" w:cs="Arial"/>
              </w:rPr>
              <w:t>Kat</w:t>
            </w:r>
            <w:r w:rsidR="00A06D65" w:rsidRPr="00A06D65">
              <w:rPr>
                <w:rFonts w:ascii="Century Gothic" w:eastAsia="Arial" w:hAnsi="Century Gothic" w:cs="Arial"/>
              </w:rPr>
              <w:t xml:space="preserve">eri Brow Grant </w:t>
            </w:r>
            <w:r w:rsidR="00BE6B52">
              <w:rPr>
                <w:rFonts w:ascii="Century Gothic" w:eastAsia="Arial" w:hAnsi="Century Gothic" w:cs="Arial"/>
              </w:rPr>
              <w:t xml:space="preserve">applicant </w:t>
            </w:r>
            <w:r w:rsidR="003A5CF1">
              <w:rPr>
                <w:rFonts w:ascii="Century Gothic" w:eastAsia="Arial" w:hAnsi="Century Gothic" w:cs="Arial"/>
              </w:rPr>
              <w:t>(</w:t>
            </w:r>
            <w:r w:rsidR="00314599">
              <w:rPr>
                <w:rFonts w:ascii="Century Gothic" w:eastAsia="Arial" w:hAnsi="Century Gothic" w:cs="Arial"/>
              </w:rPr>
              <w:t>finalists</w:t>
            </w:r>
            <w:r w:rsidR="003A5CF1">
              <w:rPr>
                <w:rFonts w:ascii="Century Gothic" w:eastAsia="Arial" w:hAnsi="Century Gothic" w:cs="Arial"/>
              </w:rPr>
              <w:t xml:space="preserve"> only)</w:t>
            </w:r>
            <w:r w:rsidR="00314599">
              <w:rPr>
                <w:rFonts w:ascii="Century Gothic" w:eastAsia="Arial" w:hAnsi="Century Gothic" w:cs="Arial"/>
              </w:rPr>
              <w:t xml:space="preserve"> </w:t>
            </w:r>
            <w:r w:rsidR="00BE6B52">
              <w:rPr>
                <w:rFonts w:ascii="Century Gothic" w:eastAsia="Arial" w:hAnsi="Century Gothic" w:cs="Arial"/>
              </w:rPr>
              <w:t>will b</w:t>
            </w:r>
            <w:r w:rsidR="00A06D65" w:rsidRPr="00A06D65">
              <w:rPr>
                <w:rFonts w:ascii="Century Gothic" w:eastAsia="Arial" w:hAnsi="Century Gothic" w:cs="Arial"/>
              </w:rPr>
              <w:t xml:space="preserve">e asked to present to our grants committee. </w:t>
            </w:r>
          </w:p>
          <w:p w14:paraId="60E71B38" w14:textId="7C338388" w:rsidR="00D406E4" w:rsidRPr="00A06D65" w:rsidRDefault="00D406E4" w:rsidP="003C50B9">
            <w:pPr>
              <w:rPr>
                <w:rFonts w:ascii="Century Gothic" w:eastAsia="Arial" w:hAnsi="Century Gothic" w:cs="Arial"/>
              </w:rPr>
            </w:pPr>
          </w:p>
        </w:tc>
        <w:tc>
          <w:tcPr>
            <w:tcW w:w="3690" w:type="dxa"/>
            <w:shd w:val="clear" w:color="auto" w:fill="auto"/>
          </w:tcPr>
          <w:p w14:paraId="0E4B6156" w14:textId="2A8C46E5" w:rsidR="00F710FF" w:rsidRDefault="00A06D65" w:rsidP="003C50B9">
            <w:pPr>
              <w:rPr>
                <w:rFonts w:ascii="Century Gothic" w:eastAsia="Arial" w:hAnsi="Century Gothic" w:cs="Arial"/>
                <w:b/>
              </w:rPr>
            </w:pPr>
            <w:r>
              <w:rPr>
                <w:rFonts w:ascii="Century Gothic" w:eastAsia="Arial" w:hAnsi="Century Gothic" w:cs="Arial"/>
                <w:b/>
              </w:rPr>
              <w:t xml:space="preserve">January </w:t>
            </w:r>
            <w:r w:rsidR="004058BF">
              <w:rPr>
                <w:rFonts w:ascii="Century Gothic" w:eastAsia="Arial" w:hAnsi="Century Gothic" w:cs="Arial"/>
                <w:b/>
              </w:rPr>
              <w:t>1</w:t>
            </w:r>
            <w:r w:rsidR="00D3794A">
              <w:rPr>
                <w:rFonts w:ascii="Century Gothic" w:eastAsia="Arial" w:hAnsi="Century Gothic" w:cs="Arial"/>
                <w:b/>
              </w:rPr>
              <w:t>9</w:t>
            </w:r>
            <w:r>
              <w:rPr>
                <w:rFonts w:ascii="Century Gothic" w:eastAsia="Arial" w:hAnsi="Century Gothic" w:cs="Arial"/>
                <w:b/>
              </w:rPr>
              <w:t>, 202</w:t>
            </w:r>
            <w:r w:rsidR="00D3794A">
              <w:rPr>
                <w:rFonts w:ascii="Century Gothic" w:eastAsia="Arial" w:hAnsi="Century Gothic" w:cs="Arial"/>
                <w:b/>
              </w:rPr>
              <w:t>1</w:t>
            </w:r>
          </w:p>
          <w:p w14:paraId="1D0C0FA8" w14:textId="5703F710" w:rsidR="00D3794A" w:rsidRPr="00D3794A" w:rsidRDefault="00D3794A" w:rsidP="003C50B9">
            <w:pPr>
              <w:rPr>
                <w:rFonts w:ascii="Century Gothic" w:eastAsia="Arial" w:hAnsi="Century Gothic" w:cs="Arial"/>
                <w:bCs/>
              </w:rPr>
            </w:pPr>
            <w:r w:rsidRPr="00D3794A">
              <w:rPr>
                <w:rFonts w:ascii="Century Gothic" w:eastAsia="Arial" w:hAnsi="Century Gothic" w:cs="Arial"/>
                <w:bCs/>
              </w:rPr>
              <w:t>To be set up ONLINE</w:t>
            </w:r>
          </w:p>
        </w:tc>
      </w:tr>
      <w:tr w:rsidR="00C75C7E" w:rsidRPr="005C398E" w14:paraId="21A95511" w14:textId="77777777" w:rsidTr="006A3650">
        <w:tc>
          <w:tcPr>
            <w:tcW w:w="6385" w:type="dxa"/>
            <w:shd w:val="clear" w:color="auto" w:fill="auto"/>
          </w:tcPr>
          <w:p w14:paraId="059F32DE" w14:textId="77777777" w:rsidR="00C75C7E" w:rsidRDefault="00C75C7E" w:rsidP="003C50B9">
            <w:pPr>
              <w:rPr>
                <w:rFonts w:ascii="Century Gothic" w:eastAsia="Arial" w:hAnsi="Century Gothic" w:cs="Arial"/>
                <w:b/>
              </w:rPr>
            </w:pPr>
            <w:r>
              <w:rPr>
                <w:rFonts w:ascii="Century Gothic" w:eastAsia="Arial" w:hAnsi="Century Gothic" w:cs="Arial"/>
                <w:b/>
              </w:rPr>
              <w:t>Grant Winners announced</w:t>
            </w:r>
          </w:p>
          <w:p w14:paraId="476F299E" w14:textId="77777777" w:rsidR="00C75C7E" w:rsidRPr="005C398E" w:rsidRDefault="00C75C7E" w:rsidP="003C50B9">
            <w:pPr>
              <w:rPr>
                <w:rFonts w:ascii="Century Gothic" w:eastAsia="Arial" w:hAnsi="Century Gothic" w:cs="Arial"/>
              </w:rPr>
            </w:pPr>
          </w:p>
        </w:tc>
        <w:tc>
          <w:tcPr>
            <w:tcW w:w="3690" w:type="dxa"/>
            <w:shd w:val="clear" w:color="auto" w:fill="auto"/>
          </w:tcPr>
          <w:p w14:paraId="0E9C6A5E" w14:textId="6288998E" w:rsidR="00C75C7E" w:rsidRPr="005C398E" w:rsidRDefault="00C75C7E" w:rsidP="003C50B9">
            <w:pPr>
              <w:rPr>
                <w:rFonts w:ascii="Century Gothic" w:eastAsia="Arial" w:hAnsi="Century Gothic" w:cs="Arial"/>
                <w:highlight w:val="yellow"/>
              </w:rPr>
            </w:pPr>
            <w:r>
              <w:rPr>
                <w:rFonts w:ascii="Century Gothic" w:eastAsia="Arial" w:hAnsi="Century Gothic" w:cs="Arial"/>
                <w:b/>
              </w:rPr>
              <w:t xml:space="preserve">January </w:t>
            </w:r>
            <w:r w:rsidR="00D3794A">
              <w:rPr>
                <w:rFonts w:ascii="Century Gothic" w:eastAsia="Arial" w:hAnsi="Century Gothic" w:cs="Arial"/>
                <w:b/>
              </w:rPr>
              <w:t>29</w:t>
            </w:r>
            <w:r>
              <w:rPr>
                <w:rFonts w:ascii="Century Gothic" w:eastAsia="Arial" w:hAnsi="Century Gothic" w:cs="Arial"/>
                <w:b/>
              </w:rPr>
              <w:t>, 202</w:t>
            </w:r>
            <w:r w:rsidR="00D3794A">
              <w:rPr>
                <w:rFonts w:ascii="Century Gothic" w:eastAsia="Arial" w:hAnsi="Century Gothic" w:cs="Arial"/>
                <w:b/>
              </w:rPr>
              <w:t>1</w:t>
            </w:r>
          </w:p>
        </w:tc>
      </w:tr>
      <w:tr w:rsidR="00C75C7E" w:rsidRPr="005C398E" w14:paraId="5BD2A5DB" w14:textId="77777777" w:rsidTr="006A3650">
        <w:tc>
          <w:tcPr>
            <w:tcW w:w="6385" w:type="dxa"/>
            <w:shd w:val="clear" w:color="auto" w:fill="auto"/>
          </w:tcPr>
          <w:p w14:paraId="78313A80" w14:textId="2F28EE45" w:rsidR="00C75C7E" w:rsidRDefault="00C75C7E" w:rsidP="003C50B9">
            <w:pPr>
              <w:rPr>
                <w:rFonts w:ascii="Century Gothic" w:eastAsia="Arial" w:hAnsi="Century Gothic" w:cs="Arial"/>
                <w:b/>
              </w:rPr>
            </w:pPr>
            <w:r>
              <w:rPr>
                <w:rFonts w:ascii="Century Gothic" w:eastAsia="Arial" w:hAnsi="Century Gothic" w:cs="Arial"/>
                <w:b/>
              </w:rPr>
              <w:t>For Grantees – Final Reports due</w:t>
            </w:r>
          </w:p>
          <w:p w14:paraId="4D28E5EF" w14:textId="77777777" w:rsidR="003B20FA" w:rsidRDefault="00547262" w:rsidP="00547262">
            <w:pPr>
              <w:rPr>
                <w:rFonts w:ascii="Century Gothic" w:eastAsia="Arial" w:hAnsi="Century Gothic" w:cs="Arial"/>
              </w:rPr>
            </w:pPr>
            <w:r>
              <w:rPr>
                <w:rFonts w:ascii="Century Gothic" w:eastAsia="Arial" w:hAnsi="Century Gothic" w:cs="Arial"/>
              </w:rPr>
              <w:t>Report forms sent to Grantees</w:t>
            </w:r>
          </w:p>
          <w:p w14:paraId="4381B536" w14:textId="741B0F5A" w:rsidR="00BE1AD9" w:rsidRPr="00547262" w:rsidRDefault="00BE1AD9" w:rsidP="00547262">
            <w:pPr>
              <w:rPr>
                <w:rFonts w:ascii="Century Gothic" w:eastAsia="Arial" w:hAnsi="Century Gothic" w:cs="Arial"/>
              </w:rPr>
            </w:pPr>
          </w:p>
        </w:tc>
        <w:tc>
          <w:tcPr>
            <w:tcW w:w="3690" w:type="dxa"/>
            <w:shd w:val="clear" w:color="auto" w:fill="auto"/>
          </w:tcPr>
          <w:p w14:paraId="6211B17B" w14:textId="4BE2C5D8" w:rsidR="00C75C7E" w:rsidRDefault="00C75C7E" w:rsidP="003C50B9">
            <w:pPr>
              <w:rPr>
                <w:rFonts w:ascii="Century Gothic" w:eastAsia="Arial" w:hAnsi="Century Gothic" w:cs="Arial"/>
                <w:b/>
              </w:rPr>
            </w:pPr>
            <w:r>
              <w:rPr>
                <w:rFonts w:ascii="Century Gothic" w:eastAsia="Arial" w:hAnsi="Century Gothic" w:cs="Arial"/>
                <w:b/>
              </w:rPr>
              <w:t>January 31, 202</w:t>
            </w:r>
            <w:r w:rsidR="00D3794A">
              <w:rPr>
                <w:rFonts w:ascii="Century Gothic" w:eastAsia="Arial" w:hAnsi="Century Gothic" w:cs="Arial"/>
                <w:b/>
              </w:rPr>
              <w:t>2</w:t>
            </w:r>
          </w:p>
        </w:tc>
      </w:tr>
    </w:tbl>
    <w:p w14:paraId="6B9A40B7" w14:textId="77777777" w:rsidR="00591E5B" w:rsidRDefault="00591E5B" w:rsidP="006261E1">
      <w:pPr>
        <w:spacing w:after="0"/>
        <w:rPr>
          <w:rFonts w:ascii="Century Gothic" w:hAnsi="Century Gothic"/>
          <w:sz w:val="32"/>
          <w:szCs w:val="32"/>
        </w:rPr>
      </w:pPr>
    </w:p>
    <w:p w14:paraId="589050DC" w14:textId="77777777" w:rsidR="00D469E0" w:rsidRDefault="00D469E0" w:rsidP="006261E1">
      <w:pPr>
        <w:spacing w:after="0"/>
        <w:rPr>
          <w:rFonts w:ascii="Century Gothic" w:hAnsi="Century Gothic"/>
          <w:sz w:val="32"/>
          <w:szCs w:val="32"/>
        </w:rPr>
      </w:pPr>
    </w:p>
    <w:p w14:paraId="7A89236B" w14:textId="3E017272" w:rsidR="0055491D" w:rsidRDefault="0055491D" w:rsidP="006261E1">
      <w:pPr>
        <w:spacing w:after="0"/>
        <w:rPr>
          <w:rFonts w:ascii="Century Gothic" w:hAnsi="Century Gothic"/>
          <w:sz w:val="32"/>
          <w:szCs w:val="32"/>
        </w:rPr>
      </w:pPr>
      <w:r>
        <w:rPr>
          <w:rFonts w:ascii="Century Gothic" w:hAnsi="Century Gothic"/>
          <w:sz w:val="32"/>
          <w:szCs w:val="32"/>
        </w:rPr>
        <w:t>Notes for a</w:t>
      </w:r>
      <w:r w:rsidRPr="0055491D">
        <w:rPr>
          <w:rFonts w:ascii="Century Gothic" w:hAnsi="Century Gothic"/>
          <w:sz w:val="32"/>
          <w:szCs w:val="32"/>
        </w:rPr>
        <w:t xml:space="preserve">ll </w:t>
      </w:r>
      <w:r>
        <w:rPr>
          <w:rFonts w:ascii="Century Gothic" w:hAnsi="Century Gothic"/>
          <w:sz w:val="32"/>
          <w:szCs w:val="32"/>
        </w:rPr>
        <w:t>a</w:t>
      </w:r>
      <w:r w:rsidRPr="0055491D">
        <w:rPr>
          <w:rFonts w:ascii="Century Gothic" w:hAnsi="Century Gothic"/>
          <w:sz w:val="32"/>
          <w:szCs w:val="32"/>
        </w:rPr>
        <w:t>pplicants</w:t>
      </w:r>
    </w:p>
    <w:p w14:paraId="3099EA50" w14:textId="40A6F7DD" w:rsidR="00F31251" w:rsidRPr="00D469E0" w:rsidRDefault="00547262" w:rsidP="0055491D">
      <w:pPr>
        <w:pStyle w:val="ListParagraph"/>
        <w:numPr>
          <w:ilvl w:val="0"/>
          <w:numId w:val="4"/>
        </w:numPr>
        <w:spacing w:after="0"/>
        <w:rPr>
          <w:rFonts w:ascii="Century Gothic" w:hAnsi="Century Gothic"/>
        </w:rPr>
      </w:pPr>
      <w:r w:rsidRPr="00D469E0">
        <w:rPr>
          <w:rFonts w:ascii="Century Gothic" w:hAnsi="Century Gothic"/>
        </w:rPr>
        <w:t>We will start with</w:t>
      </w:r>
      <w:r w:rsidR="00F31251" w:rsidRPr="00D469E0">
        <w:rPr>
          <w:rFonts w:ascii="Century Gothic" w:hAnsi="Century Gothic"/>
        </w:rPr>
        <w:t xml:space="preserve"> one grant cycle this year</w:t>
      </w:r>
      <w:r w:rsidRPr="00D469E0">
        <w:rPr>
          <w:rFonts w:ascii="Century Gothic" w:hAnsi="Century Gothic"/>
        </w:rPr>
        <w:t>.  We will determine timing and the possibility of another cycle depending on response and where we are with location of schooling for the remainder of the year.</w:t>
      </w:r>
      <w:r w:rsidR="00AE078B" w:rsidRPr="00D469E0">
        <w:rPr>
          <w:rFonts w:ascii="Century Gothic" w:hAnsi="Century Gothic"/>
        </w:rPr>
        <w:t xml:space="preserve">  </w:t>
      </w:r>
    </w:p>
    <w:p w14:paraId="4E3C9743" w14:textId="77777777" w:rsidR="00F31251" w:rsidRPr="00D469E0" w:rsidRDefault="00F31251" w:rsidP="00F31251">
      <w:pPr>
        <w:pStyle w:val="ListParagraph"/>
        <w:spacing w:after="0"/>
        <w:rPr>
          <w:rFonts w:ascii="Century Gothic" w:hAnsi="Century Gothic"/>
        </w:rPr>
      </w:pPr>
    </w:p>
    <w:p w14:paraId="000D2E49" w14:textId="77777777" w:rsidR="00EC148F" w:rsidRPr="00D469E0" w:rsidRDefault="00EC148F" w:rsidP="00EC148F">
      <w:pPr>
        <w:pStyle w:val="ListParagraph"/>
        <w:numPr>
          <w:ilvl w:val="0"/>
          <w:numId w:val="4"/>
        </w:numPr>
        <w:spacing w:after="0"/>
        <w:rPr>
          <w:rFonts w:ascii="Century Gothic" w:hAnsi="Century Gothic"/>
        </w:rPr>
      </w:pPr>
      <w:r w:rsidRPr="00D469E0">
        <w:rPr>
          <w:rFonts w:ascii="Century Gothic" w:hAnsi="Century Gothic"/>
        </w:rPr>
        <w:t>All grant requests must be approved and signed off by a school principal or district administrator.</w:t>
      </w:r>
    </w:p>
    <w:p w14:paraId="5FA47C8C" w14:textId="52B78042" w:rsidR="00EC148F" w:rsidRPr="00D469E0" w:rsidRDefault="00EC148F" w:rsidP="00EC148F">
      <w:pPr>
        <w:pStyle w:val="ListParagraph"/>
        <w:numPr>
          <w:ilvl w:val="1"/>
          <w:numId w:val="4"/>
        </w:numPr>
        <w:spacing w:after="0"/>
        <w:rPr>
          <w:rFonts w:ascii="Century Gothic" w:hAnsi="Century Gothic"/>
        </w:rPr>
      </w:pPr>
      <w:r w:rsidRPr="00D469E0">
        <w:rPr>
          <w:rFonts w:ascii="Century Gothic" w:hAnsi="Century Gothic"/>
        </w:rPr>
        <w:t>Be sure your principal or director has carefully considered other budget options.</w:t>
      </w:r>
    </w:p>
    <w:p w14:paraId="64C03B6A" w14:textId="1F3A3566" w:rsidR="006B20A3" w:rsidRPr="00D469E0" w:rsidRDefault="006B20A3" w:rsidP="00EC148F">
      <w:pPr>
        <w:pStyle w:val="ListParagraph"/>
        <w:numPr>
          <w:ilvl w:val="1"/>
          <w:numId w:val="4"/>
        </w:numPr>
        <w:spacing w:after="0"/>
        <w:rPr>
          <w:rFonts w:ascii="Century Gothic" w:hAnsi="Century Gothic"/>
        </w:rPr>
      </w:pPr>
      <w:r w:rsidRPr="00D469E0">
        <w:rPr>
          <w:rFonts w:ascii="Century Gothic" w:hAnsi="Century Gothic"/>
        </w:rPr>
        <w:t>If you work in any specialty group, be sure your ISD director has approved your grant application.</w:t>
      </w:r>
    </w:p>
    <w:p w14:paraId="171F5B34" w14:textId="39853A78" w:rsidR="002D06FC" w:rsidRPr="00D469E0" w:rsidRDefault="002D06FC" w:rsidP="002D06FC">
      <w:pPr>
        <w:pStyle w:val="ListParagraph"/>
        <w:numPr>
          <w:ilvl w:val="2"/>
          <w:numId w:val="4"/>
        </w:numPr>
        <w:spacing w:after="0"/>
        <w:rPr>
          <w:rFonts w:ascii="Century Gothic" w:hAnsi="Century Gothic"/>
        </w:rPr>
      </w:pPr>
      <w:r w:rsidRPr="00D469E0">
        <w:rPr>
          <w:rFonts w:ascii="Century Gothic" w:hAnsi="Century Gothic"/>
        </w:rPr>
        <w:t xml:space="preserve">We recommend running a preliminary summary of your grant idea by your principal and/or district director before applying.  </w:t>
      </w:r>
    </w:p>
    <w:p w14:paraId="444AE2DF" w14:textId="77777777" w:rsidR="00EC148F" w:rsidRPr="00D469E0" w:rsidRDefault="00EC148F" w:rsidP="00EC148F">
      <w:pPr>
        <w:pStyle w:val="ListParagraph"/>
        <w:rPr>
          <w:rFonts w:ascii="Century Gothic" w:hAnsi="Century Gothic"/>
        </w:rPr>
      </w:pPr>
    </w:p>
    <w:p w14:paraId="534D837B" w14:textId="3145D90C" w:rsidR="0055491D" w:rsidRPr="00D469E0" w:rsidRDefault="0055491D" w:rsidP="0055491D">
      <w:pPr>
        <w:pStyle w:val="ListParagraph"/>
        <w:numPr>
          <w:ilvl w:val="0"/>
          <w:numId w:val="4"/>
        </w:numPr>
        <w:spacing w:after="0"/>
        <w:rPr>
          <w:rFonts w:ascii="Century Gothic" w:hAnsi="Century Gothic"/>
        </w:rPr>
      </w:pPr>
      <w:r w:rsidRPr="00D469E0">
        <w:rPr>
          <w:rFonts w:ascii="Century Gothic" w:hAnsi="Century Gothic"/>
        </w:rPr>
        <w:t>All applicants are strongly encouraged to request funding from building/district funds, PTSA and other organizations or individuals in addition to the Foundation.</w:t>
      </w:r>
    </w:p>
    <w:p w14:paraId="5FB9D7BA" w14:textId="77777777" w:rsidR="0055491D" w:rsidRPr="00D469E0" w:rsidRDefault="0055491D" w:rsidP="006261E1">
      <w:pPr>
        <w:spacing w:after="0"/>
        <w:rPr>
          <w:rFonts w:ascii="Century Gothic" w:hAnsi="Century Gothic"/>
        </w:rPr>
      </w:pPr>
    </w:p>
    <w:p w14:paraId="7795F6CC" w14:textId="77777777" w:rsidR="0055491D" w:rsidRPr="00D469E0" w:rsidRDefault="0055491D" w:rsidP="0055491D">
      <w:pPr>
        <w:pStyle w:val="ListParagraph"/>
        <w:numPr>
          <w:ilvl w:val="0"/>
          <w:numId w:val="4"/>
        </w:numPr>
        <w:spacing w:after="0"/>
        <w:rPr>
          <w:rFonts w:ascii="Century Gothic" w:hAnsi="Century Gothic"/>
        </w:rPr>
      </w:pPr>
      <w:r w:rsidRPr="00D469E0">
        <w:rPr>
          <w:rFonts w:ascii="Century Gothic" w:hAnsi="Century Gothic"/>
        </w:rPr>
        <w:t>All applications need to clearly articulate the impact (beyond the number of participants) that the funding will have on students and/or teachers using measurable outcomes.  Outcomes differ by project and may include:</w:t>
      </w:r>
    </w:p>
    <w:p w14:paraId="4F29F675" w14:textId="77777777" w:rsidR="0055491D" w:rsidRPr="00D469E0" w:rsidRDefault="0055491D" w:rsidP="0055491D">
      <w:pPr>
        <w:pStyle w:val="ListParagraph"/>
        <w:numPr>
          <w:ilvl w:val="1"/>
          <w:numId w:val="4"/>
        </w:numPr>
        <w:spacing w:after="0"/>
        <w:rPr>
          <w:rFonts w:ascii="Century Gothic" w:hAnsi="Century Gothic"/>
        </w:rPr>
      </w:pPr>
      <w:r w:rsidRPr="00D469E0">
        <w:rPr>
          <w:rFonts w:ascii="Century Gothic" w:hAnsi="Century Gothic"/>
        </w:rPr>
        <w:t>Academic measures: grades, homework completion, results from standardized testing</w:t>
      </w:r>
    </w:p>
    <w:p w14:paraId="17E0B435" w14:textId="77777777" w:rsidR="0055491D" w:rsidRPr="00D469E0" w:rsidRDefault="0055491D" w:rsidP="0055491D">
      <w:pPr>
        <w:pStyle w:val="ListParagraph"/>
        <w:numPr>
          <w:ilvl w:val="1"/>
          <w:numId w:val="4"/>
        </w:numPr>
        <w:spacing w:after="0"/>
        <w:rPr>
          <w:rFonts w:ascii="Century Gothic" w:hAnsi="Century Gothic"/>
        </w:rPr>
      </w:pPr>
      <w:r w:rsidRPr="00D469E0">
        <w:rPr>
          <w:rFonts w:ascii="Century Gothic" w:hAnsi="Century Gothic"/>
        </w:rPr>
        <w:t>Behavioral measures: attendance, referrals to principal’s office, confidence (measured in pre/post tests)</w:t>
      </w:r>
    </w:p>
    <w:p w14:paraId="226E1698" w14:textId="77777777" w:rsidR="0055491D" w:rsidRPr="00D469E0" w:rsidRDefault="0055491D" w:rsidP="0055491D">
      <w:pPr>
        <w:pStyle w:val="ListParagraph"/>
        <w:numPr>
          <w:ilvl w:val="1"/>
          <w:numId w:val="4"/>
        </w:numPr>
        <w:spacing w:after="0"/>
        <w:rPr>
          <w:rFonts w:ascii="Century Gothic" w:hAnsi="Century Gothic"/>
        </w:rPr>
      </w:pPr>
      <w:r w:rsidRPr="00D469E0">
        <w:rPr>
          <w:rFonts w:ascii="Century Gothic" w:hAnsi="Century Gothic"/>
        </w:rPr>
        <w:t>Other: Excitement/hopes and/or plans for the future, etc.</w:t>
      </w:r>
    </w:p>
    <w:p w14:paraId="746587AD" w14:textId="77777777" w:rsidR="0055491D" w:rsidRPr="00D469E0" w:rsidRDefault="0055491D" w:rsidP="006261E1">
      <w:pPr>
        <w:spacing w:after="0"/>
        <w:rPr>
          <w:rFonts w:ascii="Century Gothic" w:hAnsi="Century Gothic"/>
        </w:rPr>
      </w:pPr>
    </w:p>
    <w:p w14:paraId="48CE0F72" w14:textId="77777777" w:rsidR="0055491D" w:rsidRPr="00D469E0" w:rsidRDefault="0055491D" w:rsidP="0055491D">
      <w:pPr>
        <w:pStyle w:val="ListParagraph"/>
        <w:numPr>
          <w:ilvl w:val="0"/>
          <w:numId w:val="5"/>
        </w:numPr>
        <w:spacing w:after="0"/>
        <w:rPr>
          <w:rFonts w:ascii="Century Gothic" w:hAnsi="Century Gothic"/>
        </w:rPr>
      </w:pPr>
      <w:r w:rsidRPr="00D469E0">
        <w:rPr>
          <w:rFonts w:ascii="Century Gothic" w:hAnsi="Century Gothic"/>
        </w:rPr>
        <w:t>All requests for professional development must be reviewed by your Education Director.  We do not fund professional development for individuals, however we will review requests for groups.</w:t>
      </w:r>
    </w:p>
    <w:p w14:paraId="24336B79" w14:textId="77777777" w:rsidR="0055491D" w:rsidRPr="00D469E0" w:rsidRDefault="0055491D" w:rsidP="006261E1">
      <w:pPr>
        <w:spacing w:after="0"/>
        <w:rPr>
          <w:rFonts w:ascii="Century Gothic" w:hAnsi="Century Gothic"/>
        </w:rPr>
      </w:pPr>
    </w:p>
    <w:p w14:paraId="63AEB960" w14:textId="77777777" w:rsidR="0055491D" w:rsidRPr="00D469E0" w:rsidRDefault="0055491D" w:rsidP="0055491D">
      <w:pPr>
        <w:pStyle w:val="ListParagraph"/>
        <w:numPr>
          <w:ilvl w:val="0"/>
          <w:numId w:val="5"/>
        </w:numPr>
        <w:spacing w:after="0"/>
        <w:rPr>
          <w:rFonts w:ascii="Century Gothic" w:hAnsi="Century Gothic"/>
        </w:rPr>
      </w:pPr>
      <w:r w:rsidRPr="00D469E0">
        <w:rPr>
          <w:rFonts w:ascii="Century Gothic" w:hAnsi="Century Gothic"/>
        </w:rPr>
        <w:t xml:space="preserve">We </w:t>
      </w:r>
      <w:r w:rsidRPr="00D469E0">
        <w:rPr>
          <w:rFonts w:ascii="Century Gothic" w:hAnsi="Century Gothic"/>
          <w:u w:val="single"/>
        </w:rPr>
        <w:t>do not</w:t>
      </w:r>
      <w:r w:rsidRPr="00D469E0">
        <w:rPr>
          <w:rFonts w:ascii="Century Gothic" w:hAnsi="Century Gothic"/>
        </w:rPr>
        <w:t xml:space="preserve"> fund sponsorships.</w:t>
      </w:r>
    </w:p>
    <w:p w14:paraId="410A8F76" w14:textId="77777777" w:rsidR="0055491D" w:rsidRPr="00D469E0" w:rsidRDefault="0055491D" w:rsidP="0055491D">
      <w:pPr>
        <w:pStyle w:val="ListParagraph"/>
        <w:rPr>
          <w:rFonts w:ascii="Century Gothic" w:hAnsi="Century Gothic"/>
        </w:rPr>
      </w:pPr>
    </w:p>
    <w:p w14:paraId="2A83FD74" w14:textId="775FD209" w:rsidR="00621EE9" w:rsidRPr="00D469E0" w:rsidRDefault="0055491D" w:rsidP="0055491D">
      <w:pPr>
        <w:spacing w:after="0"/>
        <w:rPr>
          <w:rFonts w:ascii="Century Gothic" w:hAnsi="Century Gothic"/>
          <w:b/>
        </w:rPr>
      </w:pPr>
      <w:r w:rsidRPr="00D469E0">
        <w:rPr>
          <w:rFonts w:ascii="Century Gothic" w:hAnsi="Century Gothic"/>
          <w:b/>
        </w:rPr>
        <w:t>Questions?</w:t>
      </w:r>
      <w:r w:rsidR="00B32B85" w:rsidRPr="00D469E0">
        <w:rPr>
          <w:rFonts w:ascii="Century Gothic" w:hAnsi="Century Gothic"/>
          <w:b/>
        </w:rPr>
        <w:t>:</w:t>
      </w:r>
      <w:r w:rsidR="00621EE9" w:rsidRPr="00D469E0">
        <w:rPr>
          <w:rFonts w:ascii="Century Gothic" w:hAnsi="Century Gothic"/>
          <w:b/>
        </w:rPr>
        <w:tab/>
      </w:r>
      <w:r w:rsidRPr="00D469E0">
        <w:rPr>
          <w:rFonts w:ascii="Century Gothic" w:hAnsi="Century Gothic"/>
        </w:rPr>
        <w:t>Carolyn Kennedy</w:t>
      </w:r>
    </w:p>
    <w:p w14:paraId="6F62E768" w14:textId="32376050" w:rsidR="00621EE9" w:rsidRPr="00D469E0" w:rsidRDefault="009C5E8F" w:rsidP="00621EE9">
      <w:pPr>
        <w:spacing w:after="0"/>
        <w:ind w:left="720" w:firstLine="720"/>
        <w:rPr>
          <w:rFonts w:ascii="Century Gothic" w:hAnsi="Century Gothic"/>
        </w:rPr>
      </w:pPr>
      <w:r w:rsidRPr="00D469E0">
        <w:rPr>
          <w:rFonts w:ascii="Century Gothic" w:hAnsi="Century Gothic"/>
        </w:rPr>
        <w:t>Director of Programs</w:t>
      </w:r>
    </w:p>
    <w:p w14:paraId="056C2F4B" w14:textId="39708A3D" w:rsidR="00621EE9" w:rsidRPr="00D469E0" w:rsidRDefault="00777829" w:rsidP="00A3348D">
      <w:pPr>
        <w:spacing w:after="0"/>
        <w:ind w:left="720" w:firstLine="720"/>
        <w:rPr>
          <w:rFonts w:ascii="Century Gothic" w:hAnsi="Century Gothic"/>
        </w:rPr>
      </w:pPr>
      <w:hyperlink r:id="rId11" w:history="1">
        <w:r w:rsidR="0055491D" w:rsidRPr="00D469E0">
          <w:rPr>
            <w:rStyle w:val="Hyperlink"/>
            <w:rFonts w:ascii="Century Gothic" w:hAnsi="Century Gothic"/>
          </w:rPr>
          <w:t>c.kennedy@isfdn.org</w:t>
        </w:r>
      </w:hyperlink>
      <w:r w:rsidR="0055491D" w:rsidRPr="00D469E0">
        <w:rPr>
          <w:rFonts w:ascii="Century Gothic" w:hAnsi="Century Gothic"/>
        </w:rPr>
        <w:t xml:space="preserve"> </w:t>
      </w:r>
    </w:p>
    <w:p w14:paraId="01C9870D" w14:textId="1025E4A2" w:rsidR="001848C1" w:rsidRPr="00B32B85" w:rsidRDefault="001848C1" w:rsidP="00621EE9">
      <w:pPr>
        <w:spacing w:after="0"/>
        <w:ind w:left="720" w:firstLine="720"/>
        <w:rPr>
          <w:rFonts w:ascii="Century Gothic" w:hAnsi="Century Gothic"/>
          <w:b/>
        </w:rPr>
      </w:pPr>
    </w:p>
    <w:sectPr w:rsidR="001848C1" w:rsidRPr="00B32B85" w:rsidSect="00D53441">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3EA"/>
    <w:multiLevelType w:val="hybridMultilevel"/>
    <w:tmpl w:val="9076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5BA6"/>
    <w:multiLevelType w:val="hybridMultilevel"/>
    <w:tmpl w:val="8E6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6ED5"/>
    <w:multiLevelType w:val="hybridMultilevel"/>
    <w:tmpl w:val="720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E3ACF"/>
    <w:multiLevelType w:val="hybridMultilevel"/>
    <w:tmpl w:val="98B4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E62F7"/>
    <w:multiLevelType w:val="hybridMultilevel"/>
    <w:tmpl w:val="E92A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E1"/>
    <w:rsid w:val="000532E3"/>
    <w:rsid w:val="00076580"/>
    <w:rsid w:val="000B4F95"/>
    <w:rsid w:val="000B714C"/>
    <w:rsid w:val="00173448"/>
    <w:rsid w:val="00177AAA"/>
    <w:rsid w:val="00184271"/>
    <w:rsid w:val="001848C1"/>
    <w:rsid w:val="00187C62"/>
    <w:rsid w:val="001D194D"/>
    <w:rsid w:val="002212A0"/>
    <w:rsid w:val="002828AD"/>
    <w:rsid w:val="00284AA0"/>
    <w:rsid w:val="002979B6"/>
    <w:rsid w:val="002C7656"/>
    <w:rsid w:val="002D06FC"/>
    <w:rsid w:val="002D3481"/>
    <w:rsid w:val="002F7BAC"/>
    <w:rsid w:val="00314599"/>
    <w:rsid w:val="0032158B"/>
    <w:rsid w:val="003237A6"/>
    <w:rsid w:val="00330260"/>
    <w:rsid w:val="00393960"/>
    <w:rsid w:val="0039632D"/>
    <w:rsid w:val="003A5CF1"/>
    <w:rsid w:val="003B20FA"/>
    <w:rsid w:val="003E4814"/>
    <w:rsid w:val="004058BF"/>
    <w:rsid w:val="00410D77"/>
    <w:rsid w:val="00434EE4"/>
    <w:rsid w:val="00474D6C"/>
    <w:rsid w:val="00477933"/>
    <w:rsid w:val="00477BEF"/>
    <w:rsid w:val="004B381B"/>
    <w:rsid w:val="004C43EE"/>
    <w:rsid w:val="00547262"/>
    <w:rsid w:val="0055491D"/>
    <w:rsid w:val="0056095D"/>
    <w:rsid w:val="005864C7"/>
    <w:rsid w:val="00591E5B"/>
    <w:rsid w:val="005E00A8"/>
    <w:rsid w:val="00621EE9"/>
    <w:rsid w:val="006261E1"/>
    <w:rsid w:val="00637462"/>
    <w:rsid w:val="00642A16"/>
    <w:rsid w:val="006704C7"/>
    <w:rsid w:val="006A3650"/>
    <w:rsid w:val="006B20A3"/>
    <w:rsid w:val="006B3656"/>
    <w:rsid w:val="00700094"/>
    <w:rsid w:val="00771371"/>
    <w:rsid w:val="00777829"/>
    <w:rsid w:val="007E246A"/>
    <w:rsid w:val="0082015B"/>
    <w:rsid w:val="00867076"/>
    <w:rsid w:val="008C1750"/>
    <w:rsid w:val="008D3C07"/>
    <w:rsid w:val="009C3114"/>
    <w:rsid w:val="009C5E8F"/>
    <w:rsid w:val="009F3CAC"/>
    <w:rsid w:val="00A06D65"/>
    <w:rsid w:val="00A3348D"/>
    <w:rsid w:val="00A83D22"/>
    <w:rsid w:val="00A94EE3"/>
    <w:rsid w:val="00AA257A"/>
    <w:rsid w:val="00AC43A9"/>
    <w:rsid w:val="00AE078B"/>
    <w:rsid w:val="00AE087C"/>
    <w:rsid w:val="00AF4A5A"/>
    <w:rsid w:val="00B3072B"/>
    <w:rsid w:val="00B32B85"/>
    <w:rsid w:val="00BA220F"/>
    <w:rsid w:val="00BE1AD9"/>
    <w:rsid w:val="00BE6B52"/>
    <w:rsid w:val="00C5060E"/>
    <w:rsid w:val="00C619F7"/>
    <w:rsid w:val="00C75C7E"/>
    <w:rsid w:val="00CA4FBD"/>
    <w:rsid w:val="00CF5766"/>
    <w:rsid w:val="00D03384"/>
    <w:rsid w:val="00D3794A"/>
    <w:rsid w:val="00D406E4"/>
    <w:rsid w:val="00D469E0"/>
    <w:rsid w:val="00D53441"/>
    <w:rsid w:val="00DD2C0E"/>
    <w:rsid w:val="00E530C9"/>
    <w:rsid w:val="00E7675A"/>
    <w:rsid w:val="00E875A8"/>
    <w:rsid w:val="00EC148F"/>
    <w:rsid w:val="00EC5473"/>
    <w:rsid w:val="00F31251"/>
    <w:rsid w:val="00F4402C"/>
    <w:rsid w:val="00F62FB1"/>
    <w:rsid w:val="00F710FF"/>
    <w:rsid w:val="00FF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1A78"/>
  <w15:chartTrackingRefBased/>
  <w15:docId w15:val="{76D2921C-4869-4674-8D4F-5D5F218C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E1"/>
    <w:pPr>
      <w:ind w:left="720"/>
      <w:contextualSpacing/>
    </w:pPr>
  </w:style>
  <w:style w:type="character" w:styleId="Hyperlink">
    <w:name w:val="Hyperlink"/>
    <w:basedOn w:val="DefaultParagraphFont"/>
    <w:uiPriority w:val="99"/>
    <w:unhideWhenUsed/>
    <w:rsid w:val="006261E1"/>
    <w:rPr>
      <w:color w:val="0563C1" w:themeColor="hyperlink"/>
      <w:u w:val="single"/>
    </w:rPr>
  </w:style>
  <w:style w:type="character" w:styleId="UnresolvedMention">
    <w:name w:val="Unresolved Mention"/>
    <w:basedOn w:val="DefaultParagraphFont"/>
    <w:uiPriority w:val="99"/>
    <w:semiHidden/>
    <w:unhideWhenUsed/>
    <w:rsid w:val="006261E1"/>
    <w:rPr>
      <w:color w:val="605E5C"/>
      <w:shd w:val="clear" w:color="auto" w:fill="E1DFDD"/>
    </w:rPr>
  </w:style>
  <w:style w:type="table" w:styleId="TableGrid">
    <w:name w:val="Table Grid"/>
    <w:basedOn w:val="TableNormal"/>
    <w:uiPriority w:val="59"/>
    <w:rsid w:val="00C7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kennedy@isfdn.org" TargetMode="External"/><Relationship Id="rId5" Type="http://schemas.openxmlformats.org/officeDocument/2006/relationships/styles" Target="styles.xml"/><Relationship Id="rId10" Type="http://schemas.openxmlformats.org/officeDocument/2006/relationships/hyperlink" Target="mailto:c.kennedy@isfdn.org" TargetMode="External"/><Relationship Id="rId4" Type="http://schemas.openxmlformats.org/officeDocument/2006/relationships/numbering" Target="numbering.xml"/><Relationship Id="rId9" Type="http://schemas.openxmlformats.org/officeDocument/2006/relationships/hyperlink" Target="http://isfdn.org/our-purpose/promoting-professional-developmen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0663DA15D5E4FA4F92A0F673ABED7" ma:contentTypeVersion="15" ma:contentTypeDescription="Create a new document." ma:contentTypeScope="" ma:versionID="470ddb23e6ddfea49657e54ee4729891">
  <xsd:schema xmlns:xsd="http://www.w3.org/2001/XMLSchema" xmlns:xs="http://www.w3.org/2001/XMLSchema" xmlns:p="http://schemas.microsoft.com/office/2006/metadata/properties" xmlns:ns1="http://schemas.microsoft.com/sharepoint/v3" xmlns:ns3="ce68694f-402b-4010-b4c1-6e9a14b41f8d" xmlns:ns4="db952400-04df-4939-b619-16aa9f3c831f" targetNamespace="http://schemas.microsoft.com/office/2006/metadata/properties" ma:root="true" ma:fieldsID="a0d5f0620ab38b796ca5176f0a0a532b" ns1:_="" ns3:_="" ns4:_="">
    <xsd:import namespace="http://schemas.microsoft.com/sharepoint/v3"/>
    <xsd:import namespace="ce68694f-402b-4010-b4c1-6e9a14b41f8d"/>
    <xsd:import namespace="db952400-04df-4939-b619-16aa9f3c8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8694f-402b-4010-b4c1-6e9a14b41f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52400-04df-4939-b619-16aa9f3c8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107C69-EB66-49B8-B2D7-844A15042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8694f-402b-4010-b4c1-6e9a14b41f8d"/>
    <ds:schemaRef ds:uri="db952400-04df-4939-b619-16aa9f3c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BD26B-9233-4ED4-8ABD-0F3EBF3654CD}">
  <ds:schemaRefs>
    <ds:schemaRef ds:uri="http://schemas.microsoft.com/sharepoint/v3/contenttype/forms"/>
  </ds:schemaRefs>
</ds:datastoreItem>
</file>

<file path=customXml/itemProps3.xml><?xml version="1.0" encoding="utf-8"?>
<ds:datastoreItem xmlns:ds="http://schemas.openxmlformats.org/officeDocument/2006/customXml" ds:itemID="{4CEDD095-2086-48E3-8642-C172F686B0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Kennedy</dc:creator>
  <cp:keywords/>
  <dc:description/>
  <cp:lastModifiedBy>Carolyn Kennedy</cp:lastModifiedBy>
  <cp:revision>51</cp:revision>
  <cp:lastPrinted>2020-10-08T00:17:00Z</cp:lastPrinted>
  <dcterms:created xsi:type="dcterms:W3CDTF">2020-09-01T22:41:00Z</dcterms:created>
  <dcterms:modified xsi:type="dcterms:W3CDTF">2020-10-12T21:00:00Z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0x01010029C0663DA15D5E4FA4F92A0F673ABED7</vt:lpwstr>
  </property>
</Properties>
</file>